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ED" w:rsidRDefault="00502CED" w:rsidP="0083252F">
      <w:pPr>
        <w:spacing w:before="100" w:beforeAutospacing="1" w:after="120" w:line="34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34343"/>
          <w:kern w:val="36"/>
          <w:sz w:val="32"/>
          <w:szCs w:val="32"/>
          <w:lang w:eastAsia="de-DE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6F577ED1" wp14:editId="0AA8FBF5">
            <wp:simplePos x="0" y="0"/>
            <wp:positionH relativeFrom="column">
              <wp:posOffset>4470400</wp:posOffset>
            </wp:positionH>
            <wp:positionV relativeFrom="paragraph">
              <wp:posOffset>-645160</wp:posOffset>
            </wp:positionV>
            <wp:extent cx="1978660" cy="1078865"/>
            <wp:effectExtent l="0" t="0" r="2540" b="6985"/>
            <wp:wrapNone/>
            <wp:docPr id="1" name="Grafik 1" descr="K:\Marketing\LOGOS\Logos_Signaturen\Ordensklinikum Linz\102_LOGO_hohe_Auflö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LOGOS\Logos_Signaturen\Ordensklinikum Linz\102_LOGO_hohe_Auflösu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CED" w:rsidRDefault="00502CED" w:rsidP="0083252F">
      <w:pPr>
        <w:spacing w:before="100" w:beforeAutospacing="1" w:after="120" w:line="34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34343"/>
          <w:kern w:val="36"/>
          <w:sz w:val="32"/>
          <w:szCs w:val="32"/>
          <w:lang w:eastAsia="de-DE"/>
        </w:rPr>
      </w:pPr>
    </w:p>
    <w:p w:rsidR="0083252F" w:rsidRPr="0083252F" w:rsidRDefault="0083252F" w:rsidP="0083252F">
      <w:pPr>
        <w:spacing w:before="100" w:beforeAutospacing="1" w:after="120" w:line="34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34343"/>
          <w:kern w:val="36"/>
          <w:sz w:val="32"/>
          <w:szCs w:val="32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kern w:val="36"/>
          <w:sz w:val="32"/>
          <w:szCs w:val="32"/>
          <w:lang w:eastAsia="de-DE"/>
        </w:rPr>
        <w:t>Çocuk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kern w:val="36"/>
          <w:sz w:val="32"/>
          <w:szCs w:val="32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kern w:val="36"/>
          <w:sz w:val="32"/>
          <w:szCs w:val="32"/>
          <w:lang w:eastAsia="de-DE"/>
        </w:rPr>
        <w:t>Ürolojisi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kern w:val="36"/>
          <w:sz w:val="32"/>
          <w:szCs w:val="32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kern w:val="36"/>
          <w:sz w:val="32"/>
          <w:szCs w:val="32"/>
          <w:lang w:eastAsia="de-DE"/>
        </w:rPr>
        <w:t>Bölümü</w:t>
      </w:r>
      <w:proofErr w:type="spellEnd"/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bookmarkStart w:id="0" w:name="_GoBack"/>
      <w:bookmarkEnd w:id="0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Bakan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: Prim. Univ.-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Doz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. Dr. Josef Oswald, FEAPU</w:t>
      </w:r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br/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Yardmc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Bakan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: OÄ Dr. Tanja Becker, FEAPU</w:t>
      </w:r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br/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Randevu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için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:</w:t>
      </w:r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br/>
        <w:t xml:space="preserve">0043-(0)732/7677-7470 </w:t>
      </w:r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br/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Pazartesi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-Cuma 08:00 - 14:00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Ofis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: Hat: 7679, FAX: 7497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  <w:t xml:space="preserve">E-Mail: </w:t>
      </w:r>
      <w:hyperlink r:id="rId7" w:history="1">
        <w:r w:rsidRPr="0083252F">
          <w:rPr>
            <w:rFonts w:ascii="Times New Roman" w:eastAsia="Times New Roman" w:hAnsi="Times New Roman" w:cs="Times New Roman"/>
            <w:color w:val="00A5E3"/>
            <w:sz w:val="24"/>
            <w:szCs w:val="24"/>
            <w:lang w:eastAsia="de-DE"/>
          </w:rPr>
          <w:t>kinderurologie.linz@</w:t>
        </w:r>
        <w:r w:rsidRPr="0083252F">
          <w:rPr>
            <w:rFonts w:ascii="Times New Roman" w:eastAsia="Times New Roman" w:hAnsi="Times New Roman" w:cs="Times New Roman"/>
            <w:vanish/>
            <w:color w:val="00A5E3"/>
            <w:sz w:val="24"/>
            <w:szCs w:val="24"/>
            <w:lang w:eastAsia="de-DE"/>
          </w:rPr>
          <w:t>remove-this.</w:t>
        </w:r>
        <w:r w:rsidRPr="0083252F">
          <w:rPr>
            <w:rFonts w:ascii="Times New Roman" w:eastAsia="Times New Roman" w:hAnsi="Times New Roman" w:cs="Times New Roman"/>
            <w:color w:val="00A5E3"/>
            <w:sz w:val="24"/>
            <w:szCs w:val="24"/>
            <w:lang w:eastAsia="de-DE"/>
          </w:rPr>
          <w:t>bhs.at</w:t>
        </w:r>
      </w:hyperlink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Çocuk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ürolojisi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doumsal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olarak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üriner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sistemlerinde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anomalileri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olan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çocuklar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konusunda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Avrupa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çapnda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onaylanm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bir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uzmanlk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daldr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.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Bu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uzmanlk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dal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, 0-18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ya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aras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çocuk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yetikinlerde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üriner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sistemde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doumsal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bozukluklarn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deerlendirilmesini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tedavisini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kapsamaktadr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.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Bölümümüz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genel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ürolojik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çocuk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hastalklar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dnda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epispadias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mesane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ekstrofisi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nörojen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mesane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bozukluklar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interseks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(DSD)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urolithiasis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hastaliklar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)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gibi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kompleks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sorunlarn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klinik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tansnda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tedavisinde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uzmandr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.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  <w:t xml:space="preserve">Prof. Dr. J.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Oswald'n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üç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çocuk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ürolojisi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bilimdalinda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 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uzman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doktoru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(FEAPU),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bir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 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üroloji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anabilim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dalinda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uzman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doktoru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(FEBU),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bir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stajyer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tp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doktorundan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son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derece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uzman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hemirelerden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oluan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ekibi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her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zaman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çocuklara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yetikinlere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en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iyi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profesyonel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 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tedaviyi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uygulamaktadr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.</w:t>
      </w:r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Tan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ile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tedavinin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profesyonel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kapsaml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olarak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yaplabilmesi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için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aadaki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çeitli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tbbi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disiplinlerle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yakn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i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birlii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önemlidir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:</w:t>
      </w:r>
    </w:p>
    <w:p w:rsidR="0083252F" w:rsidRDefault="0083252F" w:rsidP="0083252F">
      <w:pPr>
        <w:numPr>
          <w:ilvl w:val="0"/>
          <w:numId w:val="1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 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Çocuk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nefrolojisi</w:t>
      </w:r>
      <w:proofErr w:type="spellEnd"/>
    </w:p>
    <w:p w:rsidR="0083252F" w:rsidRPr="0083252F" w:rsidRDefault="0083252F" w:rsidP="0083252F">
      <w:pPr>
        <w:numPr>
          <w:ilvl w:val="0"/>
          <w:numId w:val="1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Çocuk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anestezisi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yönetimi</w:t>
      </w:r>
      <w:proofErr w:type="spellEnd"/>
    </w:p>
    <w:p w:rsidR="0083252F" w:rsidRPr="0083252F" w:rsidRDefault="0083252F" w:rsidP="0083252F">
      <w:pPr>
        <w:numPr>
          <w:ilvl w:val="0"/>
          <w:numId w:val="1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Nükleer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tp</w:t>
      </w:r>
      <w:proofErr w:type="spellEnd"/>
    </w:p>
    <w:p w:rsidR="0083252F" w:rsidRPr="0083252F" w:rsidRDefault="0083252F" w:rsidP="0083252F">
      <w:pPr>
        <w:numPr>
          <w:ilvl w:val="0"/>
          <w:numId w:val="1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Üroloji</w:t>
      </w:r>
      <w:proofErr w:type="spellEnd"/>
    </w:p>
    <w:p w:rsidR="0083252F" w:rsidRPr="0083252F" w:rsidRDefault="0083252F" w:rsidP="0083252F">
      <w:pPr>
        <w:numPr>
          <w:ilvl w:val="0"/>
          <w:numId w:val="1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Nöropediyatri</w:t>
      </w:r>
      <w:proofErr w:type="spellEnd"/>
    </w:p>
    <w:p w:rsidR="0083252F" w:rsidRPr="0083252F" w:rsidRDefault="0083252F" w:rsidP="0083252F">
      <w:pPr>
        <w:numPr>
          <w:ilvl w:val="0"/>
          <w:numId w:val="1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Radyoloji</w:t>
      </w:r>
      <w:proofErr w:type="spellEnd"/>
    </w:p>
    <w:p w:rsidR="0083252F" w:rsidRPr="0083252F" w:rsidRDefault="0083252F" w:rsidP="0083252F">
      <w:pPr>
        <w:numPr>
          <w:ilvl w:val="0"/>
          <w:numId w:val="1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Çocuk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psikolojisi</w:t>
      </w:r>
      <w:proofErr w:type="spellEnd"/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lastRenderedPageBreak/>
        <w:t>Uygulanmakta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olan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çocuklara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özgü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ürolojik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muayene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metotlar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alttadr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. Her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muayeneden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her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tedaviden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önce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ailelerle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ayrntl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açklayc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görümelerle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sorunlarn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deerlendirmesi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yaplmakta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olas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çözümler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konuulmaktadr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.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Uygulanan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tansal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yöntemler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:</w:t>
      </w:r>
    </w:p>
    <w:p w:rsidR="0083252F" w:rsidRPr="0083252F" w:rsidRDefault="0083252F" w:rsidP="0083252F">
      <w:pPr>
        <w:numPr>
          <w:ilvl w:val="0"/>
          <w:numId w:val="2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Mesane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proofErr w:type="gram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böbrek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,</w:t>
      </w:r>
      <w:proofErr w:type="gram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d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organlarn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yumurtalar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)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sonografisi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.</w:t>
      </w:r>
    </w:p>
    <w:p w:rsidR="0083252F" w:rsidRPr="0083252F" w:rsidRDefault="0083252F" w:rsidP="0083252F">
      <w:pPr>
        <w:numPr>
          <w:ilvl w:val="0"/>
          <w:numId w:val="2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Mesanenin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4-D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sonografisi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yani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virtüel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sistoskopi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).</w:t>
      </w:r>
    </w:p>
    <w:p w:rsidR="0083252F" w:rsidRPr="0083252F" w:rsidRDefault="0083252F" w:rsidP="0083252F">
      <w:pPr>
        <w:numPr>
          <w:ilvl w:val="0"/>
          <w:numId w:val="2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Kontrast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maddeli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röntgen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mesane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üreterler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ayn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zamanda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renal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pelvis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görüntülenmektedir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. 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böbrek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reflüsünün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olup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olmadnn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tespiti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).</w:t>
      </w:r>
    </w:p>
    <w:p w:rsidR="0083252F" w:rsidRPr="0083252F" w:rsidRDefault="0083252F" w:rsidP="0083252F">
      <w:pPr>
        <w:numPr>
          <w:ilvl w:val="0"/>
          <w:numId w:val="2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Böbrek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reflüsü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tedavisinden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sonra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radyasyonsuz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takip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muayenesi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Sono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-MCUG).</w:t>
      </w:r>
    </w:p>
    <w:p w:rsidR="0083252F" w:rsidRPr="0083252F" w:rsidRDefault="0083252F" w:rsidP="0083252F">
      <w:pPr>
        <w:numPr>
          <w:ilvl w:val="0"/>
          <w:numId w:val="2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Böbrek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ilevi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saptama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gerek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renal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pelvis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ile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üreter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gerekse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mesane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ile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üreter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arasnda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drenaj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tkanmas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olmadn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saptamak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(Tc99 MAG III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DMSA isotope-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Muayeneleri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).</w:t>
      </w:r>
    </w:p>
    <w:p w:rsidR="0083252F" w:rsidRPr="0083252F" w:rsidRDefault="0083252F" w:rsidP="0083252F">
      <w:pPr>
        <w:numPr>
          <w:ilvl w:val="0"/>
          <w:numId w:val="2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Kompleks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anatomik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anomalilerde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MR-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Urogrfisi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.</w:t>
      </w:r>
    </w:p>
    <w:p w:rsidR="0083252F" w:rsidRPr="0083252F" w:rsidRDefault="0083252F" w:rsidP="0083252F">
      <w:pPr>
        <w:numPr>
          <w:ilvl w:val="0"/>
          <w:numId w:val="2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Böbrekler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mesanede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yeni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doku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oluumu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veya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üphesi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halinde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düük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radyasyonlu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tespit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düük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doz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CT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taramas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).</w:t>
      </w:r>
    </w:p>
    <w:p w:rsidR="0083252F" w:rsidRPr="0083252F" w:rsidRDefault="0083252F" w:rsidP="0083252F">
      <w:pPr>
        <w:numPr>
          <w:ilvl w:val="0"/>
          <w:numId w:val="2"/>
        </w:numPr>
        <w:spacing w:before="100" w:beforeAutospacing="1" w:after="0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Inkontinans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enuresis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spina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bifida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hastalarnda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nörojenik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mesane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ilevlerinin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deerlendirilmesi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videourodinamik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biofeedback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muayeneleri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).</w:t>
      </w:r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Asagida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görülen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ürolojik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çocuk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hastalklar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minimal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yaylma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ile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tedavi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edilir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.</w:t>
      </w:r>
    </w:p>
    <w:p w:rsidR="0083252F" w:rsidRPr="0083252F" w:rsidRDefault="0083252F" w:rsidP="0083252F">
      <w:pPr>
        <w:numPr>
          <w:ilvl w:val="0"/>
          <w:numId w:val="3"/>
        </w:numPr>
        <w:spacing w:before="100" w:beforeAutospacing="1" w:after="100" w:afterAutospacing="1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Sünnet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derisi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sorunlar</w:t>
      </w:r>
      <w:proofErr w:type="spellEnd"/>
    </w:p>
    <w:p w:rsidR="0083252F" w:rsidRPr="0083252F" w:rsidRDefault="0083252F" w:rsidP="0083252F">
      <w:pPr>
        <w:numPr>
          <w:ilvl w:val="0"/>
          <w:numId w:val="3"/>
        </w:numPr>
        <w:spacing w:before="100" w:beforeAutospacing="1" w:after="100" w:afterAutospacing="1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Testis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epididim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hastalklar</w:t>
      </w:r>
      <w:proofErr w:type="spellEnd"/>
    </w:p>
    <w:p w:rsidR="0083252F" w:rsidRPr="0083252F" w:rsidRDefault="0083252F" w:rsidP="0083252F">
      <w:pPr>
        <w:numPr>
          <w:ilvl w:val="0"/>
          <w:numId w:val="3"/>
        </w:numPr>
        <w:spacing w:before="100" w:beforeAutospacing="1" w:after="100" w:afterAutospacing="1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Kusurlu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üretra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oluumu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hypospadias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epispadias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vs.)</w:t>
      </w:r>
    </w:p>
    <w:p w:rsidR="0083252F" w:rsidRPr="0083252F" w:rsidRDefault="0083252F" w:rsidP="0083252F">
      <w:pPr>
        <w:numPr>
          <w:ilvl w:val="0"/>
          <w:numId w:val="3"/>
        </w:numPr>
        <w:spacing w:before="100" w:beforeAutospacing="1" w:after="100" w:afterAutospacing="1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Mesanenin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ilevsel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hastalklar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Incontinans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dysfunctional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voiding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vs.)</w:t>
      </w:r>
    </w:p>
    <w:p w:rsidR="0083252F" w:rsidRPr="0083252F" w:rsidRDefault="0083252F" w:rsidP="0083252F">
      <w:pPr>
        <w:numPr>
          <w:ilvl w:val="0"/>
          <w:numId w:val="3"/>
        </w:numPr>
        <w:spacing w:before="100" w:beforeAutospacing="1" w:after="100" w:afterAutospacing="1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Kusurlu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üreter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oluumlar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böbrek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reflüsü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ureterovezikal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bileke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darl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megaüreter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)</w:t>
      </w:r>
    </w:p>
    <w:p w:rsidR="0083252F" w:rsidRPr="0083252F" w:rsidRDefault="0083252F" w:rsidP="0083252F">
      <w:pPr>
        <w:numPr>
          <w:ilvl w:val="0"/>
          <w:numId w:val="3"/>
        </w:numPr>
        <w:spacing w:before="100" w:beforeAutospacing="1" w:after="100" w:afterAutospacing="1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Renal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pelvis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çanaklarnn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kusurlar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hydronephrosis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ureteropelvik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bileke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darl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)</w:t>
      </w:r>
    </w:p>
    <w:p w:rsidR="0083252F" w:rsidRPr="0083252F" w:rsidRDefault="0083252F" w:rsidP="0083252F">
      <w:pPr>
        <w:numPr>
          <w:ilvl w:val="0"/>
          <w:numId w:val="3"/>
        </w:numPr>
        <w:spacing w:before="100" w:beforeAutospacing="1" w:after="100" w:afterAutospacing="1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Böbrek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üreter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mesanede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 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urolithiasis</w:t>
      </w:r>
      <w:proofErr w:type="spellEnd"/>
    </w:p>
    <w:p w:rsidR="0083252F" w:rsidRPr="0083252F" w:rsidRDefault="0083252F" w:rsidP="0083252F">
      <w:pPr>
        <w:numPr>
          <w:ilvl w:val="0"/>
          <w:numId w:val="3"/>
        </w:numPr>
        <w:spacing w:before="100" w:beforeAutospacing="1" w:after="100" w:afterAutospacing="1" w:line="240" w:lineRule="auto"/>
        <w:ind w:left="1315" w:hanging="357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Böbrek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mesane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testis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kanseri</w:t>
      </w:r>
      <w:proofErr w:type="spellEnd"/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Minimal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invasif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ameliyat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teknikleri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mikroskopik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ameliyat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tekniklerini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, 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Robotlu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(Da Vinci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ameliyat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sistemiyle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)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veye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robotsuz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 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laparoskopik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ameliyatlar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kapal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ameliyat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)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tedavisi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için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mikro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endourolojik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metotlar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miniperc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microperc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beden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d ok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dalgas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lithotripsi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ile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tedavisi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- ESWL),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içermektedir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.</w:t>
      </w:r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Bu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ameliyatlarn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birçou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 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gündüz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bakm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ünitemizde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yaplabilmektedir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. 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Kiiye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özel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durumlarda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bunun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yaplabilirliine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uygunluuna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tedavi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eden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hekim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aile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birlikte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karar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verir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.</w:t>
      </w:r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Allgemeine Kinderurologische Tagesklinik 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gündüz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bakim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ünitesi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)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  <w:t xml:space="preserve">4.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kat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C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bölümü</w:t>
      </w:r>
      <w:proofErr w:type="spellEnd"/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lastRenderedPageBreak/>
        <w:t>Operative Tagesklinik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  <w:t xml:space="preserve">H-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kat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A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bölümü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  <w:t>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özel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sigorta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veya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nakit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ödeme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halinde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serbest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hekim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seçimi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mümkün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)</w:t>
      </w:r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Gündüz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bakm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ünitesi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Opererative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Tagesklinike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kayt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için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öncelikle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Çocuk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Ürolojisi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ayakta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tedavi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bölümüne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bavuru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yaplmas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gereklidir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.</w:t>
      </w:r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Gündüz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Bakm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ünitemizde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bir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ameliyat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yaplmadan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önce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çocuunuza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ayakta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tedavi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bölümünde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bir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check-up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yaplmas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gerekmektedir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. 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Ayakta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tedavi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srasnda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ameliyat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açklanr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açklayc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bir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form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imzalatlr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. 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Bundan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sonra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anestezi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öncesi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görüme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yaplr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. 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Hasta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kabul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gününde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açklayc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formun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yannzda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getirilmesi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arttr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.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Genellikle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ameliyat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öncesi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kan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deerleri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alnmaz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. 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Lütfen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dikkatli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davrann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! 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Çocuunuz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ameliyattan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üç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saat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öncesine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kadar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duru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svlar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(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su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çay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),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be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saat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öncesine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kadar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anne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sütü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yedi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saat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öncesine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kadar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kat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yiyecek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püre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ve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inek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sütü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alabilir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.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  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Çocuk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Üroloji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Servisi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: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Yalarna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göre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küçük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hastalarmz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5C (0-2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)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bebek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servisine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veya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5F (2-18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)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çocuk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servisine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yattrlmaktadr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.  deal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bir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iyileme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için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art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olduuna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inandmz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için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ebeveynlerin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refakat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olarak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kalmasna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izin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verilmektedir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.</w:t>
      </w:r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      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Ayakta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tedavi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ünitesi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:</w:t>
      </w:r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br/>
        <w:t xml:space="preserve">       4.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kat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, C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bölümü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Çocuk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Ürolojisi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ayakta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tedavi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bölümünde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 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genel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ürolojik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çocuk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hastalklarn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ayn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zamanda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aile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hekimi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veya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uzman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hekim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tarafndan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havale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edilen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acil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olaylar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da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tedavi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etmekteyiz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.</w:t>
      </w:r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      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Ayakta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tedavi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saatleri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: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</w:p>
    <w:p w:rsidR="0083252F" w:rsidRPr="0083252F" w:rsidRDefault="0083252F" w:rsidP="0083252F">
      <w:pPr>
        <w:spacing w:before="100" w:beforeAutospacing="1" w:after="400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Pazartesi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Sal,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Perembe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:  08.00 - 14.30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Çaramba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, Cuma:  08.00 - 13.00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  <w:t>  </w:t>
      </w:r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    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Uzman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 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ayakta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tedavi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poliklinii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de-DE"/>
        </w:rPr>
        <w:t>: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</w:p>
    <w:p w:rsidR="0083252F" w:rsidRPr="0083252F" w:rsidRDefault="0083252F" w:rsidP="0083252F">
      <w:pPr>
        <w:spacing w:before="100" w:beforeAutospacing="1" w:line="360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</w:pP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• 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Mesane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eitimi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  <w:t>• 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Nörojenik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mesane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poliklinii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, MMC (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Çaramba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08.00 - 14.00)</w:t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  <w:t>• 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Ta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hastalklar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konsültasyonlar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</w:r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lastRenderedPageBreak/>
        <w:t>• 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Epispadias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,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mesane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extrofisi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br/>
        <w:t>• </w:t>
      </w:r>
      <w:proofErr w:type="spellStart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>Interseks</w:t>
      </w:r>
      <w:proofErr w:type="spellEnd"/>
      <w:r w:rsidRPr="0083252F">
        <w:rPr>
          <w:rFonts w:ascii="Times New Roman" w:eastAsia="Times New Roman" w:hAnsi="Times New Roman" w:cs="Times New Roman"/>
          <w:color w:val="434343"/>
          <w:sz w:val="24"/>
          <w:szCs w:val="24"/>
          <w:lang w:eastAsia="de-DE"/>
        </w:rPr>
        <w:t xml:space="preserve"> (DSD)</w:t>
      </w:r>
    </w:p>
    <w:p w:rsidR="00545553" w:rsidRPr="0083252F" w:rsidRDefault="00545553" w:rsidP="0083252F">
      <w:pPr>
        <w:rPr>
          <w:sz w:val="24"/>
          <w:szCs w:val="24"/>
        </w:rPr>
      </w:pPr>
    </w:p>
    <w:sectPr w:rsidR="00545553" w:rsidRPr="008325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DC4"/>
    <w:multiLevelType w:val="multilevel"/>
    <w:tmpl w:val="90B4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1644"/>
    <w:multiLevelType w:val="multilevel"/>
    <w:tmpl w:val="DA3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52B6D"/>
    <w:multiLevelType w:val="multilevel"/>
    <w:tmpl w:val="5620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2F"/>
    <w:rsid w:val="00502CED"/>
    <w:rsid w:val="00545553"/>
    <w:rsid w:val="0083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3252F"/>
    <w:rPr>
      <w:strike w:val="0"/>
      <w:dstrike w:val="0"/>
      <w:color w:val="00A5E3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8325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3252F"/>
    <w:rPr>
      <w:strike w:val="0"/>
      <w:dstrike w:val="0"/>
      <w:color w:val="00A5E3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832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4">
                  <w:marLeft w:val="0"/>
                  <w:marRight w:val="0"/>
                  <w:marTop w:val="6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0E0E0"/>
                  </w:divBdr>
                  <w:divsChild>
                    <w:div w:id="1970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linkTo_UnCryptMailto('jxfiql7hfkaborolildfb+ifkwXyep+xq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 Jasmin</dc:creator>
  <cp:lastModifiedBy>Hofer Jasmin</cp:lastModifiedBy>
  <cp:revision>2</cp:revision>
  <dcterms:created xsi:type="dcterms:W3CDTF">2017-07-17T05:49:00Z</dcterms:created>
  <dcterms:modified xsi:type="dcterms:W3CDTF">2017-07-17T05:58:00Z</dcterms:modified>
</cp:coreProperties>
</file>